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785" w:type="dxa"/>
        <w:tblInd w:w="-601" w:type="dxa"/>
        <w:tblLayout w:type="fixed"/>
        <w:tblLook w:val="04A0" w:firstRow="1" w:lastRow="0" w:firstColumn="1" w:lastColumn="0" w:noHBand="0" w:noVBand="1"/>
      </w:tblPr>
      <w:tblGrid>
        <w:gridCol w:w="2826"/>
        <w:gridCol w:w="1144"/>
        <w:gridCol w:w="1417"/>
        <w:gridCol w:w="992"/>
        <w:gridCol w:w="1560"/>
        <w:gridCol w:w="48"/>
        <w:gridCol w:w="1985"/>
        <w:gridCol w:w="5763"/>
        <w:gridCol w:w="50"/>
      </w:tblGrid>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hideMark/>
          </w:tcPr>
          <w:p w:rsidR="00647077" w:rsidRPr="00C55CF7" w:rsidRDefault="00647077" w:rsidP="00647077">
            <w:pPr>
              <w:spacing w:after="0" w:line="240" w:lineRule="auto"/>
              <w:jc w:val="right"/>
              <w:rPr>
                <w:rFonts w:ascii="Times New Roman" w:eastAsia="Times New Roman" w:hAnsi="Times New Roman" w:cs="Times New Roman"/>
                <w:sz w:val="28"/>
                <w:szCs w:val="28"/>
                <w:lang w:eastAsia="ru-RU"/>
              </w:rPr>
            </w:pPr>
            <w:r w:rsidRPr="00C55CF7">
              <w:rPr>
                <w:rFonts w:ascii="Times New Roman" w:eastAsia="Times New Roman" w:hAnsi="Times New Roman" w:cs="Times New Roman"/>
                <w:sz w:val="28"/>
                <w:szCs w:val="28"/>
                <w:lang w:eastAsia="ru-RU"/>
              </w:rPr>
              <w:t>Приложение 1</w:t>
            </w:r>
            <w:r>
              <w:rPr>
                <w:rFonts w:ascii="Times New Roman" w:eastAsia="Times New Roman" w:hAnsi="Times New Roman" w:cs="Times New Roman"/>
                <w:sz w:val="28"/>
                <w:szCs w:val="28"/>
                <w:lang w:eastAsia="ru-RU"/>
              </w:rPr>
              <w:t>4</w:t>
            </w:r>
          </w:p>
          <w:p w:rsidR="00647077" w:rsidRPr="00C55CF7" w:rsidRDefault="00647077" w:rsidP="00647077">
            <w:pPr>
              <w:spacing w:after="0" w:line="240" w:lineRule="auto"/>
              <w:jc w:val="right"/>
              <w:rPr>
                <w:rFonts w:ascii="Times New Roman" w:eastAsia="Times New Roman" w:hAnsi="Times New Roman" w:cs="Times New Roman"/>
                <w:sz w:val="28"/>
                <w:szCs w:val="28"/>
                <w:lang w:eastAsia="ru-RU"/>
              </w:rPr>
            </w:pPr>
            <w:r w:rsidRPr="00C55CF7">
              <w:rPr>
                <w:rFonts w:ascii="Times New Roman" w:eastAsia="Times New Roman" w:hAnsi="Times New Roman" w:cs="Times New Roman"/>
                <w:sz w:val="28"/>
                <w:szCs w:val="28"/>
                <w:lang w:eastAsia="ru-RU"/>
              </w:rPr>
              <w:t>к Решению Совета депутатов</w:t>
            </w:r>
          </w:p>
          <w:p w:rsidR="00647077" w:rsidRPr="00C55CF7" w:rsidRDefault="00647077" w:rsidP="00647077">
            <w:pPr>
              <w:spacing w:after="0" w:line="240" w:lineRule="auto"/>
              <w:jc w:val="right"/>
              <w:rPr>
                <w:rFonts w:ascii="Times New Roman" w:eastAsia="Times New Roman" w:hAnsi="Times New Roman" w:cs="Times New Roman"/>
                <w:sz w:val="28"/>
                <w:szCs w:val="28"/>
                <w:lang w:eastAsia="ru-RU"/>
              </w:rPr>
            </w:pPr>
            <w:r w:rsidRPr="00C55CF7">
              <w:rPr>
                <w:rFonts w:ascii="Times New Roman" w:eastAsia="Times New Roman" w:hAnsi="Times New Roman" w:cs="Times New Roman"/>
                <w:sz w:val="28"/>
                <w:szCs w:val="28"/>
                <w:lang w:eastAsia="ru-RU"/>
              </w:rPr>
              <w:t xml:space="preserve">                                                            муниципального   образования</w:t>
            </w:r>
          </w:p>
          <w:p w:rsidR="00647077" w:rsidRPr="00C55CF7" w:rsidRDefault="00647077" w:rsidP="00647077">
            <w:pPr>
              <w:spacing w:after="0" w:line="240" w:lineRule="auto"/>
              <w:jc w:val="right"/>
              <w:rPr>
                <w:rFonts w:ascii="Times New Roman" w:eastAsia="Times New Roman" w:hAnsi="Times New Roman" w:cs="Times New Roman"/>
                <w:sz w:val="28"/>
                <w:szCs w:val="28"/>
                <w:lang w:eastAsia="ru-RU"/>
              </w:rPr>
            </w:pPr>
            <w:r w:rsidRPr="00C55CF7">
              <w:rPr>
                <w:rFonts w:ascii="Times New Roman" w:eastAsia="Times New Roman" w:hAnsi="Times New Roman" w:cs="Times New Roman"/>
                <w:sz w:val="28"/>
                <w:szCs w:val="28"/>
                <w:lang w:eastAsia="ru-RU"/>
              </w:rPr>
              <w:t>городской округ Люберцы</w:t>
            </w:r>
          </w:p>
          <w:p w:rsidR="00647077" w:rsidRPr="00C55CF7" w:rsidRDefault="00647077" w:rsidP="00647077">
            <w:pPr>
              <w:spacing w:after="0" w:line="240" w:lineRule="auto"/>
              <w:jc w:val="right"/>
              <w:rPr>
                <w:rFonts w:ascii="Times New Roman" w:eastAsia="Times New Roman" w:hAnsi="Times New Roman" w:cs="Times New Roman"/>
                <w:sz w:val="28"/>
                <w:szCs w:val="28"/>
                <w:lang w:eastAsia="ru-RU"/>
              </w:rPr>
            </w:pPr>
            <w:r w:rsidRPr="00C55CF7">
              <w:rPr>
                <w:rFonts w:ascii="Times New Roman" w:eastAsia="Times New Roman" w:hAnsi="Times New Roman" w:cs="Times New Roman"/>
                <w:sz w:val="28"/>
                <w:szCs w:val="28"/>
                <w:lang w:eastAsia="ru-RU"/>
              </w:rPr>
              <w:t xml:space="preserve">  Московской    области</w:t>
            </w:r>
          </w:p>
          <w:p w:rsidR="00647077" w:rsidRDefault="00647077" w:rsidP="00647077">
            <w:pPr>
              <w:spacing w:after="0" w:line="240" w:lineRule="auto"/>
              <w:jc w:val="right"/>
              <w:rPr>
                <w:rFonts w:ascii="Times New Roman" w:eastAsia="Times New Roman" w:hAnsi="Times New Roman" w:cs="Times New Roman"/>
                <w:sz w:val="28"/>
                <w:szCs w:val="28"/>
                <w:lang w:eastAsia="ru-RU"/>
              </w:rPr>
            </w:pPr>
            <w:r w:rsidRPr="00C55CF7">
              <w:rPr>
                <w:rFonts w:ascii="Times New Roman" w:eastAsia="Times New Roman" w:hAnsi="Times New Roman" w:cs="Times New Roman"/>
                <w:sz w:val="28"/>
                <w:szCs w:val="28"/>
                <w:lang w:eastAsia="ru-RU"/>
              </w:rPr>
              <w:t xml:space="preserve">                                                     от _________ № _______</w:t>
            </w:r>
          </w:p>
          <w:p w:rsidR="00647077" w:rsidRPr="00A307D4" w:rsidRDefault="00647077" w:rsidP="00647077">
            <w:pPr>
              <w:spacing w:after="0" w:line="240" w:lineRule="auto"/>
              <w:jc w:val="right"/>
              <w:rPr>
                <w:rFonts w:ascii="Times New Roman" w:eastAsia="Times New Roman" w:hAnsi="Times New Roman"/>
                <w:sz w:val="28"/>
                <w:szCs w:val="28"/>
                <w:lang w:eastAsia="ru-RU"/>
              </w:rPr>
            </w:pPr>
            <w:r w:rsidRPr="00C55CF7">
              <w:rPr>
                <w:rFonts w:ascii="Times New Roman" w:eastAsia="Times New Roman" w:hAnsi="Times New Roman" w:cs="Times New Roman"/>
                <w:sz w:val="28"/>
                <w:szCs w:val="28"/>
                <w:lang w:eastAsia="ru-RU"/>
              </w:rPr>
              <w:t xml:space="preserve"> </w:t>
            </w:r>
            <w:r w:rsidRPr="00A307D4">
              <w:rPr>
                <w:rFonts w:ascii="Times New Roman" w:eastAsia="Times New Roman" w:hAnsi="Times New Roman"/>
                <w:sz w:val="28"/>
                <w:szCs w:val="28"/>
                <w:lang w:eastAsia="ru-RU"/>
              </w:rPr>
              <w:t>Приложение 1</w:t>
            </w:r>
            <w:r>
              <w:rPr>
                <w:rFonts w:ascii="Times New Roman" w:eastAsia="Times New Roman" w:hAnsi="Times New Roman"/>
                <w:sz w:val="28"/>
                <w:szCs w:val="28"/>
                <w:lang w:eastAsia="ru-RU"/>
              </w:rPr>
              <w:t>7</w:t>
            </w:r>
          </w:p>
          <w:p w:rsidR="00647077" w:rsidRPr="00A307D4" w:rsidRDefault="00647077" w:rsidP="00647077">
            <w:pPr>
              <w:spacing w:after="0" w:line="240" w:lineRule="auto"/>
              <w:jc w:val="right"/>
              <w:rPr>
                <w:rFonts w:ascii="Times New Roman" w:eastAsia="Times New Roman" w:hAnsi="Times New Roman"/>
                <w:sz w:val="28"/>
                <w:szCs w:val="28"/>
                <w:lang w:eastAsia="ru-RU"/>
              </w:rPr>
            </w:pPr>
            <w:r w:rsidRPr="00A307D4">
              <w:rPr>
                <w:rFonts w:ascii="Times New Roman" w:eastAsia="Times New Roman" w:hAnsi="Times New Roman"/>
                <w:sz w:val="28"/>
                <w:szCs w:val="28"/>
                <w:lang w:eastAsia="ru-RU"/>
              </w:rPr>
              <w:t>к  Решению  Совета  депутатов</w:t>
            </w:r>
          </w:p>
          <w:p w:rsidR="00647077" w:rsidRPr="00A307D4" w:rsidRDefault="00647077" w:rsidP="00647077">
            <w:pPr>
              <w:spacing w:after="0" w:line="240" w:lineRule="auto"/>
              <w:jc w:val="right"/>
              <w:rPr>
                <w:rFonts w:ascii="Times New Roman" w:eastAsia="Times New Roman" w:hAnsi="Times New Roman"/>
                <w:sz w:val="28"/>
                <w:szCs w:val="28"/>
                <w:lang w:eastAsia="ru-RU"/>
              </w:rPr>
            </w:pPr>
            <w:r w:rsidRPr="00A307D4">
              <w:rPr>
                <w:rFonts w:ascii="Times New Roman" w:eastAsia="Times New Roman" w:hAnsi="Times New Roman"/>
                <w:sz w:val="28"/>
                <w:szCs w:val="28"/>
                <w:lang w:eastAsia="ru-RU"/>
              </w:rPr>
              <w:t xml:space="preserve">                                                            муниципального   образования</w:t>
            </w:r>
          </w:p>
          <w:p w:rsidR="00647077" w:rsidRPr="00A307D4" w:rsidRDefault="00647077" w:rsidP="00647077">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городской округ Люберцы</w:t>
            </w:r>
          </w:p>
          <w:p w:rsidR="00647077" w:rsidRPr="00A307D4" w:rsidRDefault="00647077" w:rsidP="00647077">
            <w:pPr>
              <w:spacing w:after="0" w:line="240" w:lineRule="auto"/>
              <w:jc w:val="right"/>
              <w:rPr>
                <w:rFonts w:ascii="Times New Roman" w:eastAsia="Times New Roman" w:hAnsi="Times New Roman"/>
                <w:sz w:val="28"/>
                <w:szCs w:val="28"/>
                <w:lang w:eastAsia="ru-RU"/>
              </w:rPr>
            </w:pPr>
            <w:r w:rsidRPr="00A307D4">
              <w:rPr>
                <w:rFonts w:ascii="Times New Roman" w:eastAsia="Times New Roman" w:hAnsi="Times New Roman"/>
                <w:sz w:val="28"/>
                <w:szCs w:val="28"/>
                <w:lang w:eastAsia="ru-RU"/>
              </w:rPr>
              <w:t>Московской    области</w:t>
            </w:r>
          </w:p>
          <w:p w:rsidR="00647077" w:rsidRDefault="00647077" w:rsidP="00647077">
            <w:pPr>
              <w:spacing w:after="0" w:line="240" w:lineRule="auto"/>
              <w:jc w:val="right"/>
              <w:rPr>
                <w:rFonts w:ascii="Times New Roman" w:eastAsia="Times New Roman" w:hAnsi="Times New Roman" w:cs="Times New Roman"/>
                <w:sz w:val="28"/>
                <w:szCs w:val="28"/>
                <w:lang w:eastAsia="ru-RU"/>
              </w:rPr>
            </w:pPr>
            <w:r w:rsidRPr="00A307D4">
              <w:rPr>
                <w:rFonts w:ascii="Times New Roman" w:eastAsia="Times New Roman" w:hAnsi="Times New Roman"/>
                <w:sz w:val="28"/>
                <w:szCs w:val="28"/>
                <w:lang w:eastAsia="ru-RU"/>
              </w:rPr>
              <w:t xml:space="preserve">                                                     </w:t>
            </w:r>
            <w:r w:rsidRPr="002A2363">
              <w:rPr>
                <w:rFonts w:ascii="Times New Roman" w:eastAsia="Times New Roman" w:hAnsi="Times New Roman"/>
                <w:color w:val="000000"/>
                <w:sz w:val="28"/>
                <w:szCs w:val="28"/>
                <w:lang w:eastAsia="ru-RU"/>
              </w:rPr>
              <w:t>от 02.12.2020 № 395/56</w:t>
            </w:r>
            <w:r w:rsidRPr="00C55CF7">
              <w:rPr>
                <w:rFonts w:ascii="Times New Roman" w:eastAsia="Times New Roman" w:hAnsi="Times New Roman" w:cs="Times New Roman"/>
                <w:sz w:val="28"/>
                <w:szCs w:val="28"/>
                <w:lang w:eastAsia="ru-RU"/>
              </w:rPr>
              <w:t xml:space="preserve"> </w:t>
            </w:r>
          </w:p>
          <w:p w:rsidR="00A81EF1" w:rsidRPr="00A81EF1" w:rsidRDefault="00A81EF1" w:rsidP="00647077">
            <w:pPr>
              <w:spacing w:after="0" w:line="240" w:lineRule="auto"/>
              <w:jc w:val="right"/>
              <w:rPr>
                <w:rFonts w:ascii="Times New Roman CYR" w:eastAsia="Times New Roman" w:hAnsi="Times New Roman CYR" w:cs="Times New Roman CYR"/>
                <w:sz w:val="24"/>
                <w:szCs w:val="24"/>
                <w:lang w:eastAsia="ru-RU"/>
              </w:rPr>
            </w:pPr>
          </w:p>
        </w:tc>
      </w:tr>
      <w:tr w:rsidR="00A81EF1" w:rsidRPr="00A81EF1" w:rsidTr="00647077">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r>
      <w:tr w:rsidR="00A81EF1" w:rsidRPr="00A81EF1" w:rsidTr="00647077">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right"/>
              <w:rPr>
                <w:rFonts w:ascii="Times New Roman" w:eastAsia="Times New Roman" w:hAnsi="Times New Roman" w:cs="Times New Roman"/>
                <w:sz w:val="20"/>
                <w:szCs w:val="20"/>
                <w:lang w:eastAsia="ru-RU"/>
              </w:rPr>
            </w:pPr>
          </w:p>
        </w:tc>
        <w:tc>
          <w:tcPr>
            <w:tcW w:w="9356" w:type="dxa"/>
            <w:gridSpan w:val="4"/>
            <w:tcBorders>
              <w:top w:val="nil"/>
              <w:left w:val="nil"/>
              <w:bottom w:val="nil"/>
              <w:right w:val="nil"/>
            </w:tcBorders>
            <w:shd w:val="clear" w:color="auto" w:fill="auto"/>
            <w:vAlign w:val="bottom"/>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Программа муниципальных гарантий муниципального образования городской округ Люберцы</w:t>
            </w: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Московской области на 202</w:t>
            </w:r>
            <w:r w:rsidR="00F702FA">
              <w:rPr>
                <w:rFonts w:ascii="Times New Roman CYR" w:eastAsia="Times New Roman" w:hAnsi="Times New Roman CYR" w:cs="Times New Roman CYR"/>
                <w:b/>
                <w:bCs/>
                <w:sz w:val="24"/>
                <w:szCs w:val="24"/>
                <w:lang w:eastAsia="ru-RU"/>
              </w:rPr>
              <w:t>1</w:t>
            </w:r>
            <w:r w:rsidRPr="00A81EF1">
              <w:rPr>
                <w:rFonts w:ascii="Times New Roman CYR" w:eastAsia="Times New Roman" w:hAnsi="Times New Roman CYR" w:cs="Times New Roman CYR"/>
                <w:b/>
                <w:bCs/>
                <w:sz w:val="24"/>
                <w:szCs w:val="24"/>
                <w:lang w:eastAsia="ru-RU"/>
              </w:rPr>
              <w:t xml:space="preserve"> год</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tc>
        <w:tc>
          <w:tcPr>
            <w:tcW w:w="1144"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2033" w:type="dxa"/>
            <w:gridSpan w:val="2"/>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5763"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I. Перечень подлежащих предоставлению муниципальных гарантий</w:t>
            </w: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муниципального образования городской округ Люберцы Московской области в 202</w:t>
            </w:r>
            <w:r w:rsidR="00F702FA">
              <w:rPr>
                <w:rFonts w:ascii="Times New Roman CYR" w:eastAsia="Times New Roman" w:hAnsi="Times New Roman CYR" w:cs="Times New Roman CYR"/>
                <w:b/>
                <w:bCs/>
                <w:sz w:val="24"/>
                <w:szCs w:val="24"/>
                <w:lang w:eastAsia="ru-RU"/>
              </w:rPr>
              <w:t>1</w:t>
            </w:r>
            <w:r w:rsidRPr="00A81EF1">
              <w:rPr>
                <w:rFonts w:ascii="Times New Roman CYR" w:eastAsia="Times New Roman" w:hAnsi="Times New Roman CYR" w:cs="Times New Roman CYR"/>
                <w:b/>
                <w:bCs/>
                <w:sz w:val="24"/>
                <w:szCs w:val="24"/>
                <w:lang w:eastAsia="ru-RU"/>
              </w:rPr>
              <w:t xml:space="preserve"> году</w:t>
            </w:r>
          </w:p>
        </w:tc>
      </w:tr>
      <w:tr w:rsidR="00A81EF1" w:rsidRPr="00A81EF1" w:rsidTr="00A81EF1">
        <w:trPr>
          <w:trHeight w:val="20"/>
        </w:trPr>
        <w:tc>
          <w:tcPr>
            <w:tcW w:w="15785" w:type="dxa"/>
            <w:gridSpan w:val="9"/>
            <w:tcBorders>
              <w:top w:val="nil"/>
              <w:left w:val="nil"/>
              <w:bottom w:val="single" w:sz="4" w:space="0" w:color="auto"/>
              <w:right w:val="nil"/>
            </w:tcBorders>
            <w:shd w:val="clear" w:color="auto" w:fill="auto"/>
            <w:noWrap/>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r>
      <w:tr w:rsidR="00A81EF1" w:rsidRPr="00A81EF1"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Цели предоставления муниципальных гарантий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Наименование принципала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Общий объем предоставления гарантий на 202</w:t>
            </w:r>
            <w:r w:rsidR="00F702FA">
              <w:rPr>
                <w:rFonts w:ascii="Times New Roman CYR" w:eastAsia="Times New Roman" w:hAnsi="Times New Roman CYR" w:cs="Times New Roman CYR"/>
                <w:b/>
                <w:bCs/>
                <w:sz w:val="24"/>
                <w:szCs w:val="24"/>
                <w:lang w:eastAsia="ru-RU"/>
              </w:rPr>
              <w:t>1</w:t>
            </w:r>
            <w:r w:rsidRPr="00A81EF1">
              <w:rPr>
                <w:rFonts w:ascii="Times New Roman CYR" w:eastAsia="Times New Roman" w:hAnsi="Times New Roman CYR" w:cs="Times New Roman CYR"/>
                <w:b/>
                <w:bCs/>
                <w:sz w:val="24"/>
                <w:szCs w:val="24"/>
                <w:lang w:eastAsia="ru-RU"/>
              </w:rPr>
              <w:t xml:space="preserve">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Наличие права регрессивного требования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Обеспечение исполнения обязательств принципала по удовлетворению регрессных требований гаранта</w:t>
            </w:r>
          </w:p>
        </w:tc>
        <w:tc>
          <w:tcPr>
            <w:tcW w:w="7796" w:type="dxa"/>
            <w:gridSpan w:val="3"/>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Иные условия предоставления и исполнения муниципальных гарантий </w:t>
            </w:r>
          </w:p>
        </w:tc>
      </w:tr>
      <w:tr w:rsidR="00A81EF1" w:rsidRPr="00A81EF1"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По обязательствам АО "Люберецкая теплосеть" по кредитам,</w:t>
            </w:r>
            <w:r>
              <w:rPr>
                <w:rFonts w:ascii="Times New Roman CYR" w:eastAsia="Times New Roman" w:hAnsi="Times New Roman CYR" w:cs="Times New Roman CYR"/>
                <w:sz w:val="24"/>
                <w:szCs w:val="24"/>
                <w:lang w:eastAsia="ru-RU"/>
              </w:rPr>
              <w:t xml:space="preserve"> </w:t>
            </w:r>
            <w:r w:rsidRPr="00A81EF1">
              <w:rPr>
                <w:rFonts w:ascii="Times New Roman CYR" w:eastAsia="Times New Roman" w:hAnsi="Times New Roman CYR" w:cs="Times New Roman CYR"/>
                <w:sz w:val="24"/>
                <w:szCs w:val="24"/>
                <w:lang w:eastAsia="ru-RU"/>
              </w:rPr>
              <w:t xml:space="preserve">привлекаемым, с целью заключения договора на </w:t>
            </w:r>
            <w:r w:rsidRPr="00A81EF1">
              <w:rPr>
                <w:rFonts w:ascii="Times New Roman CYR" w:eastAsia="Times New Roman" w:hAnsi="Times New Roman CYR" w:cs="Times New Roman CYR"/>
                <w:sz w:val="24"/>
                <w:szCs w:val="24"/>
                <w:lang w:eastAsia="ru-RU"/>
              </w:rPr>
              <w:lastRenderedPageBreak/>
              <w:t>оказание финансовых услуг по выдаче возобновляемой кредитной линии на пополнение оборотных средств</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lastRenderedPageBreak/>
              <w:t>АО "Люберецкая теплосеть"</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jc w:val="right"/>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150 000 000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Есть</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Есть</w:t>
            </w:r>
          </w:p>
        </w:tc>
        <w:tc>
          <w:tcPr>
            <w:tcW w:w="7796" w:type="dxa"/>
            <w:gridSpan w:val="3"/>
            <w:tcBorders>
              <w:top w:val="single" w:sz="4" w:space="0" w:color="auto"/>
              <w:left w:val="nil"/>
              <w:bottom w:val="single" w:sz="4" w:space="0" w:color="auto"/>
              <w:right w:val="single" w:sz="4" w:space="0" w:color="auto"/>
            </w:tcBorders>
            <w:shd w:val="clear" w:color="auto" w:fill="auto"/>
            <w:vAlign w:val="center"/>
            <w:hideMark/>
          </w:tcPr>
          <w:p w:rsidR="00647077" w:rsidRPr="00647077" w:rsidRDefault="00647077" w:rsidP="00647077">
            <w:pPr>
              <w:spacing w:after="0" w:line="240" w:lineRule="auto"/>
              <w:rPr>
                <w:rFonts w:ascii="Times New Roman CYR" w:eastAsia="Times New Roman" w:hAnsi="Times New Roman CYR" w:cs="Times New Roman CYR"/>
                <w:sz w:val="24"/>
                <w:szCs w:val="24"/>
                <w:lang w:eastAsia="ru-RU"/>
              </w:rPr>
            </w:pPr>
            <w:r w:rsidRPr="00647077">
              <w:rPr>
                <w:rFonts w:ascii="Times New Roman CYR" w:eastAsia="Times New Roman" w:hAnsi="Times New Roman CYR" w:cs="Times New Roman CYR"/>
                <w:sz w:val="24"/>
                <w:szCs w:val="24"/>
                <w:lang w:eastAsia="ru-RU"/>
              </w:rPr>
              <w:t xml:space="preserve">1. Муниципальная гарантия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"Люберецкая теплосеть" по кредиту(ам), привлекаемому(ым) АО "Люберецкая теплосеть" в рублях  </w:t>
            </w:r>
            <w:r w:rsidRPr="00647077">
              <w:rPr>
                <w:rFonts w:ascii="Times New Roman CYR" w:eastAsia="Times New Roman" w:hAnsi="Times New Roman CYR" w:cs="Times New Roman CYR"/>
                <w:sz w:val="24"/>
                <w:szCs w:val="24"/>
                <w:lang w:eastAsia="ru-RU"/>
              </w:rPr>
              <w:lastRenderedPageBreak/>
              <w:t>целью заключения договора(ов) на оказание финансовых услуг по выдаче возобновляемой кредитной линии на пополнение оборотных средств, в части обязательств по возврату суммы кредита(ов) (погашению основного долга) и (или) уплате процентов за пользование кредитом(ов) в объеме до 100 процентов названных обязательств.</w:t>
            </w:r>
          </w:p>
          <w:p w:rsidR="00647077" w:rsidRPr="00647077" w:rsidRDefault="00647077" w:rsidP="00647077">
            <w:pPr>
              <w:spacing w:after="0" w:line="240" w:lineRule="auto"/>
              <w:rPr>
                <w:rFonts w:ascii="Times New Roman CYR" w:eastAsia="Times New Roman" w:hAnsi="Times New Roman CYR" w:cs="Times New Roman CYR"/>
                <w:sz w:val="24"/>
                <w:szCs w:val="24"/>
                <w:lang w:eastAsia="ru-RU"/>
              </w:rPr>
            </w:pPr>
            <w:r w:rsidRPr="00647077">
              <w:rPr>
                <w:rFonts w:ascii="Times New Roman CYR" w:eastAsia="Times New Roman" w:hAnsi="Times New Roman CYR" w:cs="Times New Roman CYR"/>
                <w:sz w:val="24"/>
                <w:szCs w:val="24"/>
                <w:lang w:eastAsia="ru-RU"/>
              </w:rPr>
              <w:t>2.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w:t>
            </w:r>
          </w:p>
          <w:p w:rsidR="00647077" w:rsidRPr="00647077" w:rsidRDefault="00647077" w:rsidP="00647077">
            <w:pPr>
              <w:spacing w:after="0" w:line="240" w:lineRule="auto"/>
              <w:rPr>
                <w:rFonts w:ascii="Times New Roman CYR" w:eastAsia="Times New Roman" w:hAnsi="Times New Roman CYR" w:cs="Times New Roman CYR"/>
                <w:sz w:val="24"/>
                <w:szCs w:val="24"/>
                <w:lang w:eastAsia="ru-RU"/>
              </w:rPr>
            </w:pPr>
            <w:r w:rsidRPr="00647077">
              <w:rPr>
                <w:rFonts w:ascii="Times New Roman CYR" w:eastAsia="Times New Roman" w:hAnsi="Times New Roman CYR" w:cs="Times New Roman CYR"/>
                <w:sz w:val="24"/>
                <w:szCs w:val="24"/>
                <w:lang w:eastAsia="ru-RU"/>
              </w:rPr>
              <w:t>3.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кредитного(ых) договора(ов)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 увеличенного на 3 месяца.</w:t>
            </w:r>
          </w:p>
          <w:p w:rsidR="00647077" w:rsidRPr="00647077" w:rsidRDefault="00647077" w:rsidP="00647077">
            <w:pPr>
              <w:spacing w:after="0" w:line="240" w:lineRule="auto"/>
              <w:rPr>
                <w:rFonts w:ascii="Times New Roman CYR" w:eastAsia="Times New Roman" w:hAnsi="Times New Roman CYR" w:cs="Times New Roman CYR"/>
                <w:sz w:val="24"/>
                <w:szCs w:val="24"/>
                <w:lang w:eastAsia="ru-RU"/>
              </w:rPr>
            </w:pPr>
            <w:r w:rsidRPr="00647077">
              <w:rPr>
                <w:rFonts w:ascii="Times New Roman CYR" w:eastAsia="Times New Roman" w:hAnsi="Times New Roman CYR" w:cs="Times New Roman CYR"/>
                <w:sz w:val="24"/>
                <w:szCs w:val="24"/>
                <w:lang w:eastAsia="ru-RU"/>
              </w:rPr>
              <w:t>4. Муниципальная гарантия муниципального образования городской округ Люберцы Московской области предоставляется и исполняется в рублях, в которой выражены обязательства, обеспечиваемые муниципальной гарантией муниципального образования городской округ Люберцы Московской области.</w:t>
            </w:r>
          </w:p>
          <w:p w:rsidR="00647077" w:rsidRPr="00647077" w:rsidRDefault="00647077" w:rsidP="00647077">
            <w:pPr>
              <w:spacing w:after="0" w:line="240" w:lineRule="auto"/>
              <w:rPr>
                <w:rFonts w:ascii="Times New Roman CYR" w:eastAsia="Times New Roman" w:hAnsi="Times New Roman CYR" w:cs="Times New Roman CYR"/>
                <w:sz w:val="24"/>
                <w:szCs w:val="24"/>
                <w:lang w:eastAsia="ru-RU"/>
              </w:rPr>
            </w:pPr>
            <w:r w:rsidRPr="00647077">
              <w:rPr>
                <w:rFonts w:ascii="Times New Roman CYR" w:eastAsia="Times New Roman" w:hAnsi="Times New Roman CYR" w:cs="Times New Roman CYR"/>
                <w:sz w:val="24"/>
                <w:szCs w:val="24"/>
                <w:lang w:eastAsia="ru-RU"/>
              </w:rPr>
              <w:t>5.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w:t>
            </w:r>
          </w:p>
          <w:p w:rsidR="00647077" w:rsidRPr="00647077" w:rsidRDefault="00647077" w:rsidP="00647077">
            <w:pPr>
              <w:spacing w:after="0" w:line="240" w:lineRule="auto"/>
              <w:rPr>
                <w:rFonts w:ascii="Times New Roman CYR" w:eastAsia="Times New Roman" w:hAnsi="Times New Roman CYR" w:cs="Times New Roman CYR"/>
                <w:sz w:val="24"/>
                <w:szCs w:val="24"/>
                <w:lang w:eastAsia="ru-RU"/>
              </w:rPr>
            </w:pPr>
            <w:r w:rsidRPr="00647077">
              <w:rPr>
                <w:rFonts w:ascii="Times New Roman CYR" w:eastAsia="Times New Roman" w:hAnsi="Times New Roman CYR" w:cs="Times New Roman CYR"/>
                <w:sz w:val="24"/>
                <w:szCs w:val="24"/>
                <w:lang w:eastAsia="ru-RU"/>
              </w:rPr>
              <w:t>6.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 не указанных в пункте 1 настоящей графы, комиссий, неустойки (пеней, штрафов) по кредитному(ым) договору(ам), по досрочному исполнению обязательств принципала по кредитному(ым) договору(ам), в том числе в случае предъявления принципалу требований об их досрочном исполнении либо наступления событий (обстоятельств), в силу которых срок исполнения обязательств принципала по кредитному(ым) договору(ам) считается наступившим, не обеспечивает ответственность принципала за неисполнение или ненадлежащее исполнение обязательств по кредитному(ым) договору(ам) и причинение убытков.</w:t>
            </w:r>
          </w:p>
          <w:p w:rsidR="00A81EF1" w:rsidRPr="00A81EF1" w:rsidRDefault="00647077" w:rsidP="00647077">
            <w:pPr>
              <w:spacing w:after="0" w:line="240" w:lineRule="auto"/>
              <w:rPr>
                <w:rFonts w:ascii="Times New Roman CYR" w:eastAsia="Times New Roman" w:hAnsi="Times New Roman CYR" w:cs="Times New Roman CYR"/>
                <w:sz w:val="24"/>
                <w:szCs w:val="24"/>
                <w:lang w:eastAsia="ru-RU"/>
              </w:rPr>
            </w:pPr>
            <w:r w:rsidRPr="00647077">
              <w:rPr>
                <w:rFonts w:ascii="Times New Roman CYR" w:eastAsia="Times New Roman" w:hAnsi="Times New Roman CYR" w:cs="Times New Roman CYR"/>
                <w:sz w:val="24"/>
                <w:szCs w:val="24"/>
                <w:lang w:eastAsia="ru-RU"/>
              </w:rPr>
              <w:t xml:space="preserve">7.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 в том числе в случае </w:t>
            </w:r>
            <w:r w:rsidRPr="00647077">
              <w:rPr>
                <w:rFonts w:ascii="Times New Roman CYR" w:eastAsia="Times New Roman" w:hAnsi="Times New Roman CYR" w:cs="Times New Roman CYR"/>
                <w:sz w:val="24"/>
                <w:szCs w:val="24"/>
                <w:lang w:eastAsia="ru-RU"/>
              </w:rPr>
              <w:lastRenderedPageBreak/>
              <w:t>прекращения кредитного(ых) договора(ов) либо признания кредитного(ых) договора(ов) недействительной сделкой.</w:t>
            </w:r>
            <w:bookmarkStart w:id="0" w:name="_GoBack"/>
            <w:bookmarkEnd w:id="0"/>
          </w:p>
        </w:tc>
      </w:tr>
      <w:tr w:rsidR="00A81EF1" w:rsidRPr="00A81EF1" w:rsidTr="00A81EF1">
        <w:trPr>
          <w:gridAfter w:val="1"/>
          <w:wAfter w:w="50" w:type="dxa"/>
          <w:trHeight w:val="20"/>
        </w:trPr>
        <w:tc>
          <w:tcPr>
            <w:tcW w:w="2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lastRenderedPageBreak/>
              <w:t>ИТОГО</w:t>
            </w:r>
          </w:p>
        </w:tc>
        <w:tc>
          <w:tcPr>
            <w:tcW w:w="11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jc w:val="right"/>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150 000 000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c>
          <w:tcPr>
            <w:tcW w:w="779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r>
      <w:tr w:rsidR="00A81EF1" w:rsidRPr="00A81EF1" w:rsidTr="00A81EF1">
        <w:trPr>
          <w:gridAfter w:val="1"/>
          <w:wAfter w:w="50" w:type="dxa"/>
          <w:trHeight w:val="20"/>
        </w:trPr>
        <w:tc>
          <w:tcPr>
            <w:tcW w:w="2826" w:type="dxa"/>
            <w:tcBorders>
              <w:top w:val="nil"/>
              <w:left w:val="nil"/>
              <w:bottom w:val="nil"/>
              <w:right w:val="nil"/>
            </w:tcBorders>
            <w:shd w:val="clear" w:color="auto" w:fill="auto"/>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tc>
        <w:tc>
          <w:tcPr>
            <w:tcW w:w="1144"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2033" w:type="dxa"/>
            <w:gridSpan w:val="2"/>
            <w:tcBorders>
              <w:top w:val="nil"/>
              <w:left w:val="nil"/>
              <w:bottom w:val="nil"/>
              <w:right w:val="nil"/>
            </w:tcBorders>
            <w:shd w:val="clear" w:color="auto" w:fill="auto"/>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c>
          <w:tcPr>
            <w:tcW w:w="5763" w:type="dxa"/>
            <w:tcBorders>
              <w:top w:val="nil"/>
              <w:left w:val="nil"/>
              <w:bottom w:val="nil"/>
              <w:right w:val="nil"/>
            </w:tcBorders>
            <w:shd w:val="clear" w:color="auto" w:fill="auto"/>
            <w:noWrap/>
            <w:vAlign w:val="bottom"/>
            <w:hideMark/>
          </w:tcPr>
          <w:p w:rsidR="00A81EF1" w:rsidRPr="00A81EF1" w:rsidRDefault="00A81EF1" w:rsidP="00A81EF1">
            <w:pPr>
              <w:spacing w:after="0" w:line="240" w:lineRule="auto"/>
              <w:rPr>
                <w:rFonts w:ascii="Times New Roman" w:eastAsia="Times New Roman" w:hAnsi="Times New Roman" w:cs="Times New Roman"/>
                <w:sz w:val="20"/>
                <w:szCs w:val="20"/>
                <w:lang w:eastAsia="ru-RU"/>
              </w:rPr>
            </w:pP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p w:rsid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p w:rsid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p>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II. Общий объем бюджетных ассигнований, предусмотренных на исполнение муниципальных гарантий</w:t>
            </w:r>
          </w:p>
        </w:tc>
      </w:tr>
      <w:tr w:rsidR="00A81EF1" w:rsidRPr="00A81EF1" w:rsidTr="00A81EF1">
        <w:trPr>
          <w:trHeight w:val="20"/>
        </w:trPr>
        <w:tc>
          <w:tcPr>
            <w:tcW w:w="15785" w:type="dxa"/>
            <w:gridSpan w:val="9"/>
            <w:tcBorders>
              <w:top w:val="nil"/>
              <w:left w:val="nil"/>
              <w:bottom w:val="nil"/>
              <w:right w:val="nil"/>
            </w:tcBorders>
            <w:shd w:val="clear" w:color="auto" w:fill="auto"/>
            <w:noWrap/>
            <w:vAlign w:val="bottom"/>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муниципального образования городской округ Люберцы Московской области по возможным гарантийным случаям, в 202</w:t>
            </w:r>
            <w:r w:rsidR="00F702FA">
              <w:rPr>
                <w:rFonts w:ascii="Times New Roman CYR" w:eastAsia="Times New Roman" w:hAnsi="Times New Roman CYR" w:cs="Times New Roman CYR"/>
                <w:b/>
                <w:bCs/>
                <w:sz w:val="24"/>
                <w:szCs w:val="24"/>
                <w:lang w:eastAsia="ru-RU"/>
              </w:rPr>
              <w:t>1</w:t>
            </w:r>
            <w:r w:rsidRPr="00A81EF1">
              <w:rPr>
                <w:rFonts w:ascii="Times New Roman CYR" w:eastAsia="Times New Roman" w:hAnsi="Times New Roman CYR" w:cs="Times New Roman CYR"/>
                <w:b/>
                <w:bCs/>
                <w:sz w:val="24"/>
                <w:szCs w:val="24"/>
                <w:lang w:eastAsia="ru-RU"/>
              </w:rPr>
              <w:t xml:space="preserve"> году</w:t>
            </w:r>
          </w:p>
        </w:tc>
      </w:tr>
      <w:tr w:rsidR="00A81EF1" w:rsidRPr="00A81EF1" w:rsidTr="00A81EF1">
        <w:trPr>
          <w:trHeight w:val="20"/>
        </w:trPr>
        <w:tc>
          <w:tcPr>
            <w:tcW w:w="15785" w:type="dxa"/>
            <w:gridSpan w:val="9"/>
            <w:tcBorders>
              <w:top w:val="nil"/>
              <w:left w:val="nil"/>
              <w:bottom w:val="single" w:sz="4" w:space="0" w:color="auto"/>
              <w:right w:val="nil"/>
            </w:tcBorders>
            <w:shd w:val="clear" w:color="auto" w:fill="auto"/>
            <w:noWrap/>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w:t>
            </w:r>
          </w:p>
        </w:tc>
      </w:tr>
      <w:tr w:rsidR="00A81EF1" w:rsidRPr="00A81EF1" w:rsidTr="00A81EF1">
        <w:trPr>
          <w:trHeight w:val="20"/>
        </w:trPr>
        <w:tc>
          <w:tcPr>
            <w:tcW w:w="7987" w:type="dxa"/>
            <w:gridSpan w:val="6"/>
            <w:tcBorders>
              <w:top w:val="single" w:sz="4" w:space="0" w:color="auto"/>
              <w:left w:val="nil"/>
              <w:bottom w:val="nil"/>
              <w:right w:val="single" w:sz="4" w:space="0" w:color="000000"/>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 xml:space="preserve">Исполнение муниципальных гарантий </w:t>
            </w:r>
          </w:p>
        </w:tc>
        <w:tc>
          <w:tcPr>
            <w:tcW w:w="7798" w:type="dxa"/>
            <w:gridSpan w:val="3"/>
            <w:tcBorders>
              <w:top w:val="single" w:sz="4" w:space="0" w:color="auto"/>
              <w:left w:val="nil"/>
              <w:bottom w:val="nil"/>
              <w:right w:val="single" w:sz="4" w:space="0" w:color="000000"/>
            </w:tcBorders>
            <w:shd w:val="clear" w:color="auto" w:fill="auto"/>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b/>
                <w:bCs/>
                <w:sz w:val="24"/>
                <w:szCs w:val="24"/>
                <w:lang w:eastAsia="ru-RU"/>
              </w:rPr>
            </w:pPr>
            <w:r w:rsidRPr="00A81EF1">
              <w:rPr>
                <w:rFonts w:ascii="Times New Roman CYR" w:eastAsia="Times New Roman" w:hAnsi="Times New Roman CYR" w:cs="Times New Roman CYR"/>
                <w:b/>
                <w:bCs/>
                <w:sz w:val="24"/>
                <w:szCs w:val="24"/>
                <w:lang w:eastAsia="ru-RU"/>
              </w:rPr>
              <w:t>Объем бюджетных ассигнований на исполнение гарантий по возможным гарантийным случаям,  рублей</w:t>
            </w:r>
          </w:p>
        </w:tc>
      </w:tr>
      <w:tr w:rsidR="00A81EF1" w:rsidRPr="00A81EF1" w:rsidTr="00A81EF1">
        <w:trPr>
          <w:trHeight w:val="20"/>
        </w:trPr>
        <w:tc>
          <w:tcPr>
            <w:tcW w:w="7987" w:type="dxa"/>
            <w:gridSpan w:val="6"/>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 xml:space="preserve">За счет источников внутреннего финансирования дефицита бюджета муниципального образования городской округ Люберцы Московской области </w:t>
            </w:r>
          </w:p>
        </w:tc>
        <w:tc>
          <w:tcPr>
            <w:tcW w:w="779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150 000 000</w:t>
            </w:r>
          </w:p>
        </w:tc>
      </w:tr>
      <w:tr w:rsidR="00A81EF1" w:rsidRPr="00A81EF1" w:rsidTr="00A81EF1">
        <w:trPr>
          <w:trHeight w:val="20"/>
        </w:trPr>
        <w:tc>
          <w:tcPr>
            <w:tcW w:w="7987" w:type="dxa"/>
            <w:gridSpan w:val="6"/>
            <w:tcBorders>
              <w:top w:val="single" w:sz="4" w:space="0" w:color="auto"/>
              <w:left w:val="nil"/>
              <w:bottom w:val="single" w:sz="4" w:space="0" w:color="auto"/>
              <w:right w:val="single" w:sz="4" w:space="0" w:color="auto"/>
            </w:tcBorders>
            <w:shd w:val="clear" w:color="auto" w:fill="auto"/>
            <w:vAlign w:val="center"/>
            <w:hideMark/>
          </w:tcPr>
          <w:p w:rsidR="00A81EF1" w:rsidRPr="00A81EF1" w:rsidRDefault="00A81EF1" w:rsidP="00A81EF1">
            <w:pPr>
              <w:spacing w:after="0" w:line="240" w:lineRule="auto"/>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 xml:space="preserve">За счет расходов бюджета муниципального образования городской округ Люберцы Московской области </w:t>
            </w:r>
          </w:p>
        </w:tc>
        <w:tc>
          <w:tcPr>
            <w:tcW w:w="779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81EF1" w:rsidRPr="00A81EF1" w:rsidRDefault="00A81EF1" w:rsidP="00A81EF1">
            <w:pPr>
              <w:spacing w:after="0" w:line="240" w:lineRule="auto"/>
              <w:jc w:val="center"/>
              <w:rPr>
                <w:rFonts w:ascii="Times New Roman CYR" w:eastAsia="Times New Roman" w:hAnsi="Times New Roman CYR" w:cs="Times New Roman CYR"/>
                <w:sz w:val="24"/>
                <w:szCs w:val="24"/>
                <w:lang w:eastAsia="ru-RU"/>
              </w:rPr>
            </w:pPr>
            <w:r w:rsidRPr="00A81EF1">
              <w:rPr>
                <w:rFonts w:ascii="Times New Roman CYR" w:eastAsia="Times New Roman" w:hAnsi="Times New Roman CYR" w:cs="Times New Roman CYR"/>
                <w:sz w:val="24"/>
                <w:szCs w:val="24"/>
                <w:lang w:eastAsia="ru-RU"/>
              </w:rPr>
              <w:t>0</w:t>
            </w:r>
          </w:p>
        </w:tc>
      </w:tr>
    </w:tbl>
    <w:p w:rsidR="00817931" w:rsidRPr="00AD1B74" w:rsidRDefault="00817931" w:rsidP="00F5565A"/>
    <w:sectPr w:rsidR="00817931" w:rsidRPr="00AD1B74" w:rsidSect="00AD1B74">
      <w:headerReference w:type="even" r:id="rId7"/>
      <w:headerReference w:type="default" r:id="rId8"/>
      <w:footerReference w:type="even" r:id="rId9"/>
      <w:footerReference w:type="default" r:id="rId10"/>
      <w:headerReference w:type="first" r:id="rId11"/>
      <w:footerReference w:type="first" r:id="rId12"/>
      <w:pgSz w:w="16838" w:h="11906" w:orient="landscape" w:code="9"/>
      <w:pgMar w:top="426" w:right="851" w:bottom="426"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C1F" w:rsidRDefault="00261C1F" w:rsidP="00261C1F">
      <w:pPr>
        <w:spacing w:after="0" w:line="240" w:lineRule="auto"/>
      </w:pPr>
      <w:r>
        <w:separator/>
      </w:r>
    </w:p>
  </w:endnote>
  <w:endnote w:type="continuationSeparator" w:id="0">
    <w:p w:rsidR="00261C1F" w:rsidRDefault="00261C1F" w:rsidP="0026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C1F" w:rsidRDefault="00261C1F" w:rsidP="00261C1F">
      <w:pPr>
        <w:spacing w:after="0" w:line="240" w:lineRule="auto"/>
      </w:pPr>
      <w:r>
        <w:separator/>
      </w:r>
    </w:p>
  </w:footnote>
  <w:footnote w:type="continuationSeparator" w:id="0">
    <w:p w:rsidR="00261C1F" w:rsidRDefault="00261C1F" w:rsidP="00261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17A9"/>
    <w:rsid w:val="00064653"/>
    <w:rsid w:val="000758BB"/>
    <w:rsid w:val="000817A9"/>
    <w:rsid w:val="000B6D76"/>
    <w:rsid w:val="000E0975"/>
    <w:rsid w:val="00140B7E"/>
    <w:rsid w:val="0018344E"/>
    <w:rsid w:val="00261C1F"/>
    <w:rsid w:val="002E6CB5"/>
    <w:rsid w:val="003905C8"/>
    <w:rsid w:val="003F3D6E"/>
    <w:rsid w:val="00413B81"/>
    <w:rsid w:val="005072D3"/>
    <w:rsid w:val="00533FA2"/>
    <w:rsid w:val="00537923"/>
    <w:rsid w:val="00556814"/>
    <w:rsid w:val="00593053"/>
    <w:rsid w:val="005B61E1"/>
    <w:rsid w:val="005E0136"/>
    <w:rsid w:val="00636E75"/>
    <w:rsid w:val="00647077"/>
    <w:rsid w:val="006E29FD"/>
    <w:rsid w:val="007111D3"/>
    <w:rsid w:val="00737DAB"/>
    <w:rsid w:val="00750EA1"/>
    <w:rsid w:val="00753287"/>
    <w:rsid w:val="00770188"/>
    <w:rsid w:val="00817931"/>
    <w:rsid w:val="008B7387"/>
    <w:rsid w:val="008E7D94"/>
    <w:rsid w:val="00971F2B"/>
    <w:rsid w:val="00A81EF1"/>
    <w:rsid w:val="00AA686C"/>
    <w:rsid w:val="00AD1B74"/>
    <w:rsid w:val="00B16758"/>
    <w:rsid w:val="00C34560"/>
    <w:rsid w:val="00C45BAD"/>
    <w:rsid w:val="00C55CF7"/>
    <w:rsid w:val="00C658CB"/>
    <w:rsid w:val="00CD0DBA"/>
    <w:rsid w:val="00D020A2"/>
    <w:rsid w:val="00D045E9"/>
    <w:rsid w:val="00D10B8A"/>
    <w:rsid w:val="00D3172D"/>
    <w:rsid w:val="00D76A63"/>
    <w:rsid w:val="00E4212B"/>
    <w:rsid w:val="00EF4E3D"/>
    <w:rsid w:val="00F5565A"/>
    <w:rsid w:val="00F702FA"/>
    <w:rsid w:val="00F80BD1"/>
    <w:rsid w:val="00FC0E96"/>
    <w:rsid w:val="00FF1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FD071D9"/>
  <w15:docId w15:val="{A5E84790-B3D8-4DEA-B7B0-9DF33ED69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99092">
      <w:bodyDiv w:val="1"/>
      <w:marLeft w:val="0"/>
      <w:marRight w:val="0"/>
      <w:marTop w:val="0"/>
      <w:marBottom w:val="0"/>
      <w:divBdr>
        <w:top w:val="none" w:sz="0" w:space="0" w:color="auto"/>
        <w:left w:val="none" w:sz="0" w:space="0" w:color="auto"/>
        <w:bottom w:val="none" w:sz="0" w:space="0" w:color="auto"/>
        <w:right w:val="none" w:sz="0" w:space="0" w:color="auto"/>
      </w:divBdr>
    </w:div>
    <w:div w:id="106587821">
      <w:bodyDiv w:val="1"/>
      <w:marLeft w:val="0"/>
      <w:marRight w:val="0"/>
      <w:marTop w:val="0"/>
      <w:marBottom w:val="0"/>
      <w:divBdr>
        <w:top w:val="none" w:sz="0" w:space="0" w:color="auto"/>
        <w:left w:val="none" w:sz="0" w:space="0" w:color="auto"/>
        <w:bottom w:val="none" w:sz="0" w:space="0" w:color="auto"/>
        <w:right w:val="none" w:sz="0" w:space="0" w:color="auto"/>
      </w:divBdr>
    </w:div>
    <w:div w:id="142431933">
      <w:bodyDiv w:val="1"/>
      <w:marLeft w:val="0"/>
      <w:marRight w:val="0"/>
      <w:marTop w:val="0"/>
      <w:marBottom w:val="0"/>
      <w:divBdr>
        <w:top w:val="none" w:sz="0" w:space="0" w:color="auto"/>
        <w:left w:val="none" w:sz="0" w:space="0" w:color="auto"/>
        <w:bottom w:val="none" w:sz="0" w:space="0" w:color="auto"/>
        <w:right w:val="none" w:sz="0" w:space="0" w:color="auto"/>
      </w:divBdr>
    </w:div>
    <w:div w:id="261450224">
      <w:bodyDiv w:val="1"/>
      <w:marLeft w:val="0"/>
      <w:marRight w:val="0"/>
      <w:marTop w:val="0"/>
      <w:marBottom w:val="0"/>
      <w:divBdr>
        <w:top w:val="none" w:sz="0" w:space="0" w:color="auto"/>
        <w:left w:val="none" w:sz="0" w:space="0" w:color="auto"/>
        <w:bottom w:val="none" w:sz="0" w:space="0" w:color="auto"/>
        <w:right w:val="none" w:sz="0" w:space="0" w:color="auto"/>
      </w:divBdr>
    </w:div>
    <w:div w:id="263345850">
      <w:bodyDiv w:val="1"/>
      <w:marLeft w:val="0"/>
      <w:marRight w:val="0"/>
      <w:marTop w:val="0"/>
      <w:marBottom w:val="0"/>
      <w:divBdr>
        <w:top w:val="none" w:sz="0" w:space="0" w:color="auto"/>
        <w:left w:val="none" w:sz="0" w:space="0" w:color="auto"/>
        <w:bottom w:val="none" w:sz="0" w:space="0" w:color="auto"/>
        <w:right w:val="none" w:sz="0" w:space="0" w:color="auto"/>
      </w:divBdr>
    </w:div>
    <w:div w:id="358512432">
      <w:bodyDiv w:val="1"/>
      <w:marLeft w:val="0"/>
      <w:marRight w:val="0"/>
      <w:marTop w:val="0"/>
      <w:marBottom w:val="0"/>
      <w:divBdr>
        <w:top w:val="none" w:sz="0" w:space="0" w:color="auto"/>
        <w:left w:val="none" w:sz="0" w:space="0" w:color="auto"/>
        <w:bottom w:val="none" w:sz="0" w:space="0" w:color="auto"/>
        <w:right w:val="none" w:sz="0" w:space="0" w:color="auto"/>
      </w:divBdr>
    </w:div>
    <w:div w:id="818957957">
      <w:bodyDiv w:val="1"/>
      <w:marLeft w:val="0"/>
      <w:marRight w:val="0"/>
      <w:marTop w:val="0"/>
      <w:marBottom w:val="0"/>
      <w:divBdr>
        <w:top w:val="none" w:sz="0" w:space="0" w:color="auto"/>
        <w:left w:val="none" w:sz="0" w:space="0" w:color="auto"/>
        <w:bottom w:val="none" w:sz="0" w:space="0" w:color="auto"/>
        <w:right w:val="none" w:sz="0" w:space="0" w:color="auto"/>
      </w:divBdr>
    </w:div>
    <w:div w:id="1156259371">
      <w:bodyDiv w:val="1"/>
      <w:marLeft w:val="0"/>
      <w:marRight w:val="0"/>
      <w:marTop w:val="0"/>
      <w:marBottom w:val="0"/>
      <w:divBdr>
        <w:top w:val="none" w:sz="0" w:space="0" w:color="auto"/>
        <w:left w:val="none" w:sz="0" w:space="0" w:color="auto"/>
        <w:bottom w:val="none" w:sz="0" w:space="0" w:color="auto"/>
        <w:right w:val="none" w:sz="0" w:space="0" w:color="auto"/>
      </w:divBdr>
    </w:div>
    <w:div w:id="1456221049">
      <w:bodyDiv w:val="1"/>
      <w:marLeft w:val="0"/>
      <w:marRight w:val="0"/>
      <w:marTop w:val="0"/>
      <w:marBottom w:val="0"/>
      <w:divBdr>
        <w:top w:val="none" w:sz="0" w:space="0" w:color="auto"/>
        <w:left w:val="none" w:sz="0" w:space="0" w:color="auto"/>
        <w:bottom w:val="none" w:sz="0" w:space="0" w:color="auto"/>
        <w:right w:val="none" w:sz="0" w:space="0" w:color="auto"/>
      </w:divBdr>
    </w:div>
    <w:div w:id="1586720515">
      <w:bodyDiv w:val="1"/>
      <w:marLeft w:val="0"/>
      <w:marRight w:val="0"/>
      <w:marTop w:val="0"/>
      <w:marBottom w:val="0"/>
      <w:divBdr>
        <w:top w:val="none" w:sz="0" w:space="0" w:color="auto"/>
        <w:left w:val="none" w:sz="0" w:space="0" w:color="auto"/>
        <w:bottom w:val="none" w:sz="0" w:space="0" w:color="auto"/>
        <w:right w:val="none" w:sz="0" w:space="0" w:color="auto"/>
      </w:divBdr>
    </w:div>
    <w:div w:id="1684476973">
      <w:bodyDiv w:val="1"/>
      <w:marLeft w:val="0"/>
      <w:marRight w:val="0"/>
      <w:marTop w:val="0"/>
      <w:marBottom w:val="0"/>
      <w:divBdr>
        <w:top w:val="none" w:sz="0" w:space="0" w:color="auto"/>
        <w:left w:val="none" w:sz="0" w:space="0" w:color="auto"/>
        <w:bottom w:val="none" w:sz="0" w:space="0" w:color="auto"/>
        <w:right w:val="none" w:sz="0" w:space="0" w:color="auto"/>
      </w:divBdr>
    </w:div>
    <w:div w:id="1822578636">
      <w:bodyDiv w:val="1"/>
      <w:marLeft w:val="0"/>
      <w:marRight w:val="0"/>
      <w:marTop w:val="0"/>
      <w:marBottom w:val="0"/>
      <w:divBdr>
        <w:top w:val="none" w:sz="0" w:space="0" w:color="auto"/>
        <w:left w:val="none" w:sz="0" w:space="0" w:color="auto"/>
        <w:bottom w:val="none" w:sz="0" w:space="0" w:color="auto"/>
        <w:right w:val="none" w:sz="0" w:space="0" w:color="auto"/>
      </w:divBdr>
    </w:div>
    <w:div w:id="1933396697">
      <w:bodyDiv w:val="1"/>
      <w:marLeft w:val="0"/>
      <w:marRight w:val="0"/>
      <w:marTop w:val="0"/>
      <w:marBottom w:val="0"/>
      <w:divBdr>
        <w:top w:val="none" w:sz="0" w:space="0" w:color="auto"/>
        <w:left w:val="none" w:sz="0" w:space="0" w:color="auto"/>
        <w:bottom w:val="none" w:sz="0" w:space="0" w:color="auto"/>
        <w:right w:val="none" w:sz="0" w:space="0" w:color="auto"/>
      </w:divBdr>
    </w:div>
    <w:div w:id="2048795561">
      <w:bodyDiv w:val="1"/>
      <w:marLeft w:val="0"/>
      <w:marRight w:val="0"/>
      <w:marTop w:val="0"/>
      <w:marBottom w:val="0"/>
      <w:divBdr>
        <w:top w:val="none" w:sz="0" w:space="0" w:color="auto"/>
        <w:left w:val="none" w:sz="0" w:space="0" w:color="auto"/>
        <w:bottom w:val="none" w:sz="0" w:space="0" w:color="auto"/>
        <w:right w:val="none" w:sz="0" w:space="0" w:color="auto"/>
      </w:divBdr>
    </w:div>
    <w:div w:id="214461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AB039-F98D-4809-8C9B-6B1EE3849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712</Words>
  <Characters>4064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Р. Абрамова</dc:creator>
  <cp:keywords/>
  <dc:description/>
  <cp:lastModifiedBy>Г Л. Канубрикова</cp:lastModifiedBy>
  <cp:revision>48</cp:revision>
  <cp:lastPrinted>2019-10-30T10:19:00Z</cp:lastPrinted>
  <dcterms:created xsi:type="dcterms:W3CDTF">2016-12-06T06:43:00Z</dcterms:created>
  <dcterms:modified xsi:type="dcterms:W3CDTF">2021-06-09T06:13:00Z</dcterms:modified>
</cp:coreProperties>
</file>